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Ouverture d'une porte claquée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diagnostic, jour ouvré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Ouverture de porte claquée sans dégât, par radiographie ou by-pass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Majoration soirée, nuit, dimanche et jour férié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Option : perçage du cylindre et fourniture d'un cylindre standard, si l'ouverture fine échoue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345,00 €</w:t>
      </w:r>
    </w:p>
    <w:p>
      <w:pPr>
        <w:jc w:val="right"/>
        <w:spacing w:after="20"/>
      </w:pPr>
      <w:r>
        <w:t xml:space="preserve">TVA [taux] % : 34,50 €   (exemple à 10 %)</w:t>
      </w:r>
    </w:p>
    <w:p>
      <w:pPr>
        <w:jc w:val="right"/>
        <w:spacing w:after="240"/>
      </w:pPr>
      <w:r>
        <w:rPr>
          <w:b/>
        </w:rPr>
        <w:t xml:space="preserve">Total TTC : 379,50 €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si la porte est celle d'un logement achevé depuis plus de deux ans, porte de palier comprise. 20 % pour un commerce, un bureau ou quand la facture est au nom d'une société.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