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Dépose d'un ancien carrelage et préparation du support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mécanique du carrelage existant et de sa colle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Reprise ponctuelle de la chape (trous et arrachements)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132,00 €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Primaire et ragréage fibré, épaisseur 10 mm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plinthes et rebouchage des arrachements muraux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Évacuation des gravats en déchetterie (big bags et transport)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1 906,00 €</w:t>
      </w:r>
    </w:p>
    <w:p>
      <w:pPr>
        <w:jc w:val="right"/>
        <w:spacing w:after="20"/>
      </w:pPr>
      <w:r>
        <w:t xml:space="preserve">TVA [taux] % : 190,60 €   (exemple à 10 %)</w:t>
      </w:r>
    </w:p>
    <w:p>
      <w:pPr>
        <w:jc w:val="right"/>
        <w:spacing w:after="240"/>
      </w:pPr>
      <w:r>
        <w:rPr>
          <w:b/>
        </w:rPr>
        <w:t xml:space="preserve">Total TTC : 2 096,60 €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quand la dépose prépare une pose dans un logement de plus de deux ans : elle suit le taux des travaux qu'elle accompagne. Une dépose seule sans travaux derrière, dans un local professionnel ou pour une entreprise, passe à 20 %.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