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électricité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tableau existant et consignation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tableau 2 rangées, différentiels 30 mA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à la terre et liaison équipotentielle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 prises et interrupteurs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Attestation de conformité Consuel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1 076,00 €</w:t>
      </w:r>
    </w:p>
    <w:p>
      <w:pPr>
        <w:jc w:val="right"/>
        <w:spacing w:after="20"/>
      </w:pPr>
      <w:r>
        <w:t xml:space="preserve">TVA [taux] % : 107,60 €   (exemple à 10 %)</w:t>
      </w:r>
    </w:p>
    <w:p>
      <w:pPr>
        <w:jc w:val="right"/>
        <w:spacing w:after="240"/>
      </w:pPr>
      <w:r>
        <w:rPr>
          <w:b/>
        </w:rPr>
        <w:t xml:space="preserve">Total TTC : 1 183,60 €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dans un logement de plus de deux ans, 20 % en neuf ou en extension. Une mise aux normes complète reste en 10 % tant qu'elle ne s'accompagne pas d'une surélévation ou d'une reconstruction.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